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5CD" w:rsidRPr="009D7CCA" w:rsidRDefault="002545CD" w:rsidP="002545CD">
      <w:pPr>
        <w:spacing w:line="480" w:lineRule="auto"/>
        <w:jc w:val="center"/>
        <w:rPr>
          <w:rFonts w:ascii="Times New Roman" w:hAnsi="Times New Roman" w:cs="Times New Roman"/>
          <w:sz w:val="24"/>
          <w:szCs w:val="24"/>
        </w:rPr>
      </w:pPr>
    </w:p>
    <w:p w:rsidR="002545CD" w:rsidRPr="009D7CCA" w:rsidRDefault="002545CD" w:rsidP="002545CD">
      <w:pPr>
        <w:spacing w:line="480" w:lineRule="auto"/>
        <w:jc w:val="center"/>
        <w:rPr>
          <w:rFonts w:ascii="Times New Roman" w:hAnsi="Times New Roman" w:cs="Times New Roman"/>
          <w:sz w:val="24"/>
          <w:szCs w:val="24"/>
        </w:rPr>
      </w:pPr>
    </w:p>
    <w:p w:rsidR="002545CD" w:rsidRPr="009D7CCA" w:rsidRDefault="002545CD" w:rsidP="002545CD">
      <w:pPr>
        <w:spacing w:line="480" w:lineRule="auto"/>
        <w:jc w:val="center"/>
        <w:rPr>
          <w:rFonts w:ascii="Times New Roman" w:hAnsi="Times New Roman" w:cs="Times New Roman"/>
          <w:sz w:val="24"/>
          <w:szCs w:val="24"/>
        </w:rPr>
      </w:pPr>
    </w:p>
    <w:p w:rsidR="002545CD" w:rsidRPr="009D7CCA" w:rsidRDefault="002545CD" w:rsidP="002545CD">
      <w:pPr>
        <w:spacing w:line="480" w:lineRule="auto"/>
        <w:jc w:val="center"/>
        <w:rPr>
          <w:rFonts w:ascii="Times New Roman" w:hAnsi="Times New Roman" w:cs="Times New Roman"/>
          <w:sz w:val="24"/>
          <w:szCs w:val="24"/>
        </w:rPr>
      </w:pPr>
    </w:p>
    <w:p w:rsidR="002545CD" w:rsidRPr="009D7CCA" w:rsidRDefault="002545CD" w:rsidP="002545CD">
      <w:pPr>
        <w:spacing w:line="480" w:lineRule="auto"/>
        <w:jc w:val="center"/>
        <w:rPr>
          <w:rFonts w:ascii="Times New Roman" w:hAnsi="Times New Roman" w:cs="Times New Roman"/>
          <w:sz w:val="24"/>
          <w:szCs w:val="24"/>
        </w:rPr>
      </w:pPr>
    </w:p>
    <w:p w:rsidR="002545CD" w:rsidRPr="009D7CCA" w:rsidRDefault="002545CD" w:rsidP="002545CD">
      <w:pPr>
        <w:spacing w:line="480" w:lineRule="auto"/>
        <w:jc w:val="center"/>
        <w:rPr>
          <w:rFonts w:ascii="Times New Roman" w:hAnsi="Times New Roman" w:cs="Times New Roman"/>
          <w:sz w:val="24"/>
          <w:szCs w:val="24"/>
        </w:rPr>
      </w:pPr>
    </w:p>
    <w:p w:rsidR="002545CD" w:rsidRPr="009D7CCA" w:rsidRDefault="002545CD" w:rsidP="002545CD">
      <w:pPr>
        <w:spacing w:line="480" w:lineRule="auto"/>
        <w:jc w:val="center"/>
        <w:rPr>
          <w:rFonts w:ascii="Times New Roman" w:hAnsi="Times New Roman" w:cs="Times New Roman"/>
          <w:sz w:val="24"/>
          <w:szCs w:val="24"/>
        </w:rPr>
      </w:pPr>
    </w:p>
    <w:p w:rsidR="003F7142" w:rsidRPr="009D7CCA" w:rsidRDefault="009D7CCA" w:rsidP="002545C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Complex walking </w:t>
      </w:r>
    </w:p>
    <w:p w:rsidR="00420DCA" w:rsidRPr="009D7CCA" w:rsidRDefault="003F7142" w:rsidP="002545CD">
      <w:pPr>
        <w:spacing w:line="480" w:lineRule="auto"/>
        <w:jc w:val="center"/>
        <w:rPr>
          <w:rFonts w:ascii="Times New Roman" w:hAnsi="Times New Roman" w:cs="Times New Roman"/>
          <w:sz w:val="24"/>
          <w:szCs w:val="24"/>
        </w:rPr>
      </w:pPr>
      <w:r w:rsidRPr="009D7CCA">
        <w:rPr>
          <w:rFonts w:ascii="Times New Roman" w:hAnsi="Times New Roman" w:cs="Times New Roman"/>
          <w:sz w:val="24"/>
          <w:szCs w:val="24"/>
        </w:rPr>
        <w:t>Name</w:t>
      </w:r>
    </w:p>
    <w:p w:rsidR="00420DCA" w:rsidRPr="009D7CCA" w:rsidRDefault="003F7142" w:rsidP="002545CD">
      <w:pPr>
        <w:spacing w:line="480" w:lineRule="auto"/>
        <w:jc w:val="center"/>
        <w:rPr>
          <w:rFonts w:ascii="Times New Roman" w:hAnsi="Times New Roman" w:cs="Times New Roman"/>
          <w:sz w:val="24"/>
          <w:szCs w:val="24"/>
        </w:rPr>
      </w:pPr>
      <w:r w:rsidRPr="009D7CCA">
        <w:rPr>
          <w:rFonts w:ascii="Times New Roman" w:hAnsi="Times New Roman" w:cs="Times New Roman"/>
          <w:sz w:val="24"/>
          <w:szCs w:val="24"/>
        </w:rPr>
        <w:t>Institution</w:t>
      </w:r>
    </w:p>
    <w:p w:rsidR="00420DCA" w:rsidRPr="009D7CCA" w:rsidRDefault="003F7142" w:rsidP="002545CD">
      <w:pPr>
        <w:spacing w:line="480" w:lineRule="auto"/>
        <w:jc w:val="center"/>
        <w:rPr>
          <w:rFonts w:ascii="Times New Roman" w:hAnsi="Times New Roman" w:cs="Times New Roman"/>
          <w:sz w:val="24"/>
          <w:szCs w:val="24"/>
        </w:rPr>
      </w:pPr>
      <w:r w:rsidRPr="009D7CCA">
        <w:rPr>
          <w:rFonts w:ascii="Times New Roman" w:hAnsi="Times New Roman" w:cs="Times New Roman"/>
          <w:sz w:val="24"/>
          <w:szCs w:val="24"/>
        </w:rPr>
        <w:t>Date</w:t>
      </w:r>
    </w:p>
    <w:p w:rsidR="002545CD" w:rsidRPr="009D7CCA" w:rsidRDefault="002545CD" w:rsidP="002545CD">
      <w:pPr>
        <w:spacing w:line="480" w:lineRule="auto"/>
        <w:jc w:val="center"/>
        <w:rPr>
          <w:rFonts w:ascii="Times New Roman" w:hAnsi="Times New Roman" w:cs="Times New Roman"/>
          <w:sz w:val="24"/>
          <w:szCs w:val="24"/>
        </w:rPr>
      </w:pPr>
    </w:p>
    <w:p w:rsidR="002545CD" w:rsidRPr="009D7CCA" w:rsidRDefault="002545CD" w:rsidP="002545CD">
      <w:pPr>
        <w:spacing w:line="480" w:lineRule="auto"/>
        <w:jc w:val="center"/>
        <w:rPr>
          <w:rFonts w:ascii="Times New Roman" w:hAnsi="Times New Roman" w:cs="Times New Roman"/>
          <w:sz w:val="24"/>
          <w:szCs w:val="24"/>
        </w:rPr>
      </w:pPr>
    </w:p>
    <w:p w:rsidR="002545CD" w:rsidRPr="009D7CCA" w:rsidRDefault="002545CD" w:rsidP="002545CD">
      <w:pPr>
        <w:spacing w:line="480" w:lineRule="auto"/>
        <w:jc w:val="center"/>
        <w:rPr>
          <w:rFonts w:ascii="Times New Roman" w:hAnsi="Times New Roman" w:cs="Times New Roman"/>
          <w:sz w:val="24"/>
          <w:szCs w:val="24"/>
        </w:rPr>
      </w:pPr>
    </w:p>
    <w:p w:rsidR="002545CD" w:rsidRPr="009D7CCA" w:rsidRDefault="002545CD" w:rsidP="002545CD">
      <w:pPr>
        <w:spacing w:line="480" w:lineRule="auto"/>
        <w:jc w:val="center"/>
        <w:rPr>
          <w:rFonts w:ascii="Times New Roman" w:hAnsi="Times New Roman" w:cs="Times New Roman"/>
          <w:sz w:val="24"/>
          <w:szCs w:val="24"/>
        </w:rPr>
      </w:pPr>
    </w:p>
    <w:p w:rsidR="002545CD" w:rsidRPr="009D7CCA" w:rsidRDefault="002545CD" w:rsidP="002545CD">
      <w:pPr>
        <w:spacing w:line="480" w:lineRule="auto"/>
        <w:jc w:val="center"/>
        <w:rPr>
          <w:rFonts w:ascii="Times New Roman" w:hAnsi="Times New Roman" w:cs="Times New Roman"/>
          <w:sz w:val="24"/>
          <w:szCs w:val="24"/>
        </w:rPr>
      </w:pPr>
    </w:p>
    <w:p w:rsidR="002545CD" w:rsidRPr="009D7CCA" w:rsidRDefault="002545CD" w:rsidP="002545CD">
      <w:pPr>
        <w:spacing w:line="480" w:lineRule="auto"/>
        <w:jc w:val="center"/>
        <w:rPr>
          <w:rFonts w:ascii="Times New Roman" w:hAnsi="Times New Roman" w:cs="Times New Roman"/>
          <w:sz w:val="24"/>
          <w:szCs w:val="24"/>
        </w:rPr>
      </w:pPr>
    </w:p>
    <w:p w:rsidR="003F7142" w:rsidRPr="009D7CCA" w:rsidRDefault="009D7CCA" w:rsidP="00972D2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Complex walking </w:t>
      </w:r>
    </w:p>
    <w:p w:rsidR="007C4629" w:rsidRPr="007C4629" w:rsidRDefault="009D7CCA" w:rsidP="007C4629">
      <w:pPr>
        <w:pStyle w:val="Heading1"/>
        <w:shd w:val="clear" w:color="auto" w:fill="FFFFFF"/>
        <w:spacing w:after="0" w:afterAutospacing="0" w:line="480" w:lineRule="auto"/>
        <w:ind w:firstLine="720"/>
        <w:rPr>
          <w:b w:val="0"/>
          <w:sz w:val="24"/>
          <w:szCs w:val="24"/>
        </w:rPr>
      </w:pPr>
      <w:r w:rsidRPr="009D7CCA">
        <w:rPr>
          <w:b w:val="0"/>
          <w:sz w:val="24"/>
          <w:szCs w:val="24"/>
        </w:rPr>
        <w:tab/>
      </w:r>
      <w:r w:rsidR="007C4629" w:rsidRPr="007C4629">
        <w:rPr>
          <w:b w:val="0"/>
          <w:sz w:val="24"/>
          <w:szCs w:val="24"/>
        </w:rPr>
        <w:t xml:space="preserve">Complex walking is the capability of the human brain to control the ability to walk around in a steady movement while maintaining other activities of the brain. During this process, the subject is capable of noticing the surrounding to ensure safety, and also bear the capability of thinking about other issues unrelated to walking(Rosso et al., 2019). </w:t>
      </w:r>
    </w:p>
    <w:p w:rsidR="007C4629" w:rsidRPr="007C4629" w:rsidRDefault="007C4629" w:rsidP="007C4629">
      <w:pPr>
        <w:pStyle w:val="Heading1"/>
        <w:shd w:val="clear" w:color="auto" w:fill="FFFFFF"/>
        <w:spacing w:after="0" w:afterAutospacing="0" w:line="480" w:lineRule="auto"/>
        <w:ind w:firstLine="720"/>
        <w:rPr>
          <w:b w:val="0"/>
          <w:sz w:val="24"/>
          <w:szCs w:val="24"/>
        </w:rPr>
      </w:pPr>
      <w:r w:rsidRPr="007C4629">
        <w:rPr>
          <w:b w:val="0"/>
          <w:sz w:val="24"/>
          <w:szCs w:val="24"/>
        </w:rPr>
        <w:t xml:space="preserve">One example of a situation of complex walking is dual-task walking. This occurs when someone is capable of walking while completing another stimulating task. Such tasks include; walking while thinking about an idea, or walking while trying to solve a puzzle. Dual-task walking is a complex situation as it requires high attention from the brain to complete set objectives (Maidan et al., 2016). Another situation of complex walking is obstacle crossing. This condition is common in the real world and is associated with noticing the terrain during walking. One is expected to notice objects such a stone on the ground, a slope, or a crack to maintain steadiness. It is controlled by the frontal lobe of the brain and is mainly requires visual attention which makes it complex. For example, subjects who are visually impaired are likely to take larger steps when they come across a gentle slope. </w:t>
      </w:r>
    </w:p>
    <w:p w:rsidR="00C25F85" w:rsidRDefault="007C4629" w:rsidP="007C4629">
      <w:pPr>
        <w:pStyle w:val="Heading1"/>
        <w:shd w:val="clear" w:color="auto" w:fill="FFFFFF"/>
        <w:spacing w:before="0" w:beforeAutospacing="0" w:after="0" w:afterAutospacing="0" w:line="480" w:lineRule="auto"/>
        <w:ind w:firstLine="720"/>
        <w:rPr>
          <w:sz w:val="24"/>
          <w:szCs w:val="24"/>
        </w:rPr>
      </w:pPr>
      <w:r w:rsidRPr="007C4629">
        <w:rPr>
          <w:b w:val="0"/>
          <w:sz w:val="24"/>
          <w:szCs w:val="24"/>
        </w:rPr>
        <w:t>The third situation of complex walking is fast-paced or narrow path walking. This condition requires one to maintain balance while walking on a narrow path. Narrow path walking is a complex task as it requires the brain to focus on steps to maintain steadiness during walking. According to a study by Rosenbulm &amp; Melzer, (2017), speed is also a factor when analyzing this situation, and the age of the subject also determines it.</w:t>
      </w:r>
    </w:p>
    <w:p w:rsidR="009D7CCA" w:rsidRDefault="009D7CCA" w:rsidP="009D7CCA">
      <w:pPr>
        <w:pStyle w:val="Heading1"/>
        <w:shd w:val="clear" w:color="auto" w:fill="FFFFFF"/>
        <w:spacing w:before="0" w:beforeAutospacing="0" w:after="0" w:afterAutospacing="0" w:line="480" w:lineRule="auto"/>
        <w:rPr>
          <w:sz w:val="24"/>
          <w:szCs w:val="24"/>
        </w:rPr>
      </w:pPr>
    </w:p>
    <w:p w:rsidR="009D7CCA" w:rsidRDefault="009D7CCA" w:rsidP="009D7CCA">
      <w:pPr>
        <w:pStyle w:val="Heading1"/>
        <w:shd w:val="clear" w:color="auto" w:fill="FFFFFF"/>
        <w:spacing w:before="0" w:beforeAutospacing="0" w:after="0" w:afterAutospacing="0" w:line="480" w:lineRule="auto"/>
        <w:rPr>
          <w:sz w:val="24"/>
          <w:szCs w:val="24"/>
        </w:rPr>
      </w:pPr>
    </w:p>
    <w:p w:rsidR="009D7CCA" w:rsidRPr="00C8334A" w:rsidRDefault="00C8334A" w:rsidP="00C8334A">
      <w:pPr>
        <w:pStyle w:val="Heading1"/>
        <w:shd w:val="clear" w:color="auto" w:fill="FFFFFF"/>
        <w:spacing w:before="0" w:beforeAutospacing="0" w:after="0" w:afterAutospacing="0" w:line="480" w:lineRule="auto"/>
        <w:jc w:val="center"/>
        <w:rPr>
          <w:b w:val="0"/>
          <w:sz w:val="24"/>
          <w:szCs w:val="24"/>
        </w:rPr>
      </w:pPr>
      <w:r w:rsidRPr="00C8334A">
        <w:rPr>
          <w:b w:val="0"/>
          <w:sz w:val="24"/>
          <w:szCs w:val="24"/>
        </w:rPr>
        <w:lastRenderedPageBreak/>
        <w:t xml:space="preserve">References </w:t>
      </w:r>
    </w:p>
    <w:p w:rsidR="00C8334A" w:rsidRDefault="00C8334A" w:rsidP="00C8334A">
      <w:pPr>
        <w:pStyle w:val="Heading1"/>
        <w:shd w:val="clear" w:color="auto" w:fill="FFFFFF"/>
        <w:spacing w:before="0" w:beforeAutospacing="0" w:after="0" w:afterAutospacing="0" w:line="480" w:lineRule="auto"/>
        <w:jc w:val="center"/>
        <w:rPr>
          <w:sz w:val="24"/>
          <w:szCs w:val="24"/>
        </w:rPr>
      </w:pPr>
    </w:p>
    <w:p w:rsidR="00C8334A" w:rsidRDefault="00C25F85" w:rsidP="00C8334A">
      <w:pPr>
        <w:pStyle w:val="Heading1"/>
        <w:shd w:val="clear" w:color="auto" w:fill="FFFFFF"/>
        <w:spacing w:before="0" w:beforeAutospacing="0" w:after="0" w:afterAutospacing="0" w:line="480" w:lineRule="auto"/>
        <w:rPr>
          <w:b w:val="0"/>
          <w:color w:val="000000"/>
          <w:sz w:val="24"/>
          <w:szCs w:val="24"/>
          <w:shd w:val="clear" w:color="auto" w:fill="FFFFFF"/>
        </w:rPr>
      </w:pPr>
      <w:r w:rsidRPr="00C25F85">
        <w:rPr>
          <w:b w:val="0"/>
          <w:color w:val="000000"/>
          <w:sz w:val="24"/>
          <w:szCs w:val="24"/>
          <w:shd w:val="clear" w:color="auto" w:fill="FFFFFF"/>
        </w:rPr>
        <w:t>Maidan, I., Rosenberg-Katz, K., Jacob, Y., Giladi, N., Deutsch, J. E., Hausdorff, J. M.,&amp;</w:t>
      </w:r>
    </w:p>
    <w:p w:rsidR="009D7CCA" w:rsidRPr="00C25F85" w:rsidRDefault="00C25F85" w:rsidP="00C8334A">
      <w:pPr>
        <w:pStyle w:val="Heading1"/>
        <w:shd w:val="clear" w:color="auto" w:fill="FFFFFF"/>
        <w:spacing w:before="0" w:beforeAutospacing="0" w:after="0" w:afterAutospacing="0" w:line="480" w:lineRule="auto"/>
        <w:ind w:left="720"/>
        <w:rPr>
          <w:b w:val="0"/>
          <w:sz w:val="24"/>
          <w:szCs w:val="24"/>
        </w:rPr>
      </w:pPr>
      <w:r w:rsidRPr="00C25F85">
        <w:rPr>
          <w:b w:val="0"/>
          <w:color w:val="000000"/>
          <w:sz w:val="24"/>
          <w:szCs w:val="24"/>
          <w:shd w:val="clear" w:color="auto" w:fill="FFFFFF"/>
        </w:rPr>
        <w:t>Mirelman, A. (2016). </w:t>
      </w:r>
      <w:r w:rsidRPr="00C25F85">
        <w:rPr>
          <w:b w:val="0"/>
          <w:i/>
          <w:iCs/>
          <w:color w:val="000000"/>
          <w:sz w:val="24"/>
          <w:szCs w:val="24"/>
          <w:shd w:val="clear" w:color="auto" w:fill="FFFFFF"/>
        </w:rPr>
        <w:t>Altered brain activation in complex walking conditions in patients with Parkinson’s disease. Parkinsonism &amp; Related Disorders, 25, 91–96.</w:t>
      </w:r>
    </w:p>
    <w:p w:rsidR="00C8334A" w:rsidRDefault="00C8334A" w:rsidP="00C8334A">
      <w:pPr>
        <w:pStyle w:val="Heading1"/>
        <w:shd w:val="clear" w:color="auto" w:fill="FFFFFF"/>
        <w:spacing w:before="0" w:beforeAutospacing="0" w:after="0" w:afterAutospacing="0" w:line="480" w:lineRule="auto"/>
        <w:rPr>
          <w:b w:val="0"/>
          <w:i/>
          <w:iCs/>
          <w:color w:val="000000"/>
          <w:sz w:val="24"/>
          <w:szCs w:val="24"/>
          <w:shd w:val="clear" w:color="auto" w:fill="FFFFFF"/>
        </w:rPr>
      </w:pPr>
      <w:r w:rsidRPr="00C8334A">
        <w:rPr>
          <w:b w:val="0"/>
          <w:color w:val="000000"/>
          <w:sz w:val="24"/>
          <w:szCs w:val="24"/>
          <w:shd w:val="clear" w:color="auto" w:fill="FFFFFF"/>
        </w:rPr>
        <w:t>Rosenblum, U., &amp; Melzer, I. (2017). </w:t>
      </w:r>
      <w:r w:rsidRPr="00C8334A">
        <w:rPr>
          <w:b w:val="0"/>
          <w:i/>
          <w:iCs/>
          <w:color w:val="000000"/>
          <w:sz w:val="24"/>
          <w:szCs w:val="24"/>
          <w:shd w:val="clear" w:color="auto" w:fill="FFFFFF"/>
        </w:rPr>
        <w:t xml:space="preserve">Reliability and Concurrent Validity of the Narrow Path </w:t>
      </w:r>
    </w:p>
    <w:p w:rsidR="009D7CCA" w:rsidRDefault="00C8334A" w:rsidP="00C8334A">
      <w:pPr>
        <w:pStyle w:val="Heading1"/>
        <w:shd w:val="clear" w:color="auto" w:fill="FFFFFF"/>
        <w:spacing w:before="0" w:beforeAutospacing="0" w:after="0" w:afterAutospacing="0" w:line="480" w:lineRule="auto"/>
        <w:ind w:left="720"/>
        <w:rPr>
          <w:b w:val="0"/>
          <w:i/>
          <w:iCs/>
          <w:color w:val="000000"/>
          <w:sz w:val="24"/>
          <w:szCs w:val="24"/>
          <w:shd w:val="clear" w:color="auto" w:fill="FFFFFF"/>
        </w:rPr>
      </w:pPr>
      <w:r w:rsidRPr="00C8334A">
        <w:rPr>
          <w:b w:val="0"/>
          <w:i/>
          <w:iCs/>
          <w:color w:val="000000"/>
          <w:sz w:val="24"/>
          <w:szCs w:val="24"/>
          <w:shd w:val="clear" w:color="auto" w:fill="FFFFFF"/>
        </w:rPr>
        <w:t>Walking Test in Persons With Multiple Sclerosis. Journal of Neurologic Physical Therapy, 41(1), 43–51.</w:t>
      </w:r>
    </w:p>
    <w:p w:rsidR="004503B7" w:rsidRDefault="004503B7" w:rsidP="004503B7">
      <w:pPr>
        <w:pStyle w:val="Heading1"/>
        <w:shd w:val="clear" w:color="auto" w:fill="FFFFFF"/>
        <w:spacing w:before="0" w:beforeAutospacing="0" w:after="0" w:afterAutospacing="0" w:line="480" w:lineRule="auto"/>
        <w:rPr>
          <w:b w:val="0"/>
          <w:color w:val="000000"/>
          <w:sz w:val="24"/>
          <w:szCs w:val="24"/>
          <w:shd w:val="clear" w:color="auto" w:fill="FFFFFF"/>
        </w:rPr>
      </w:pPr>
      <w:r w:rsidRPr="004503B7">
        <w:rPr>
          <w:b w:val="0"/>
          <w:color w:val="000000"/>
          <w:sz w:val="24"/>
          <w:szCs w:val="24"/>
          <w:shd w:val="clear" w:color="auto" w:fill="FFFFFF"/>
        </w:rPr>
        <w:t>Rosso, A. L., Metti, A. L., Faulkner, K., Redfe</w:t>
      </w:r>
      <w:r>
        <w:rPr>
          <w:b w:val="0"/>
          <w:color w:val="000000"/>
          <w:sz w:val="24"/>
          <w:szCs w:val="24"/>
          <w:shd w:val="clear" w:color="auto" w:fill="FFFFFF"/>
        </w:rPr>
        <w:t>rn, M., Yaffe, K., Launer, L.,</w:t>
      </w:r>
      <w:r w:rsidRPr="004503B7">
        <w:rPr>
          <w:b w:val="0"/>
          <w:color w:val="000000"/>
          <w:sz w:val="24"/>
          <w:szCs w:val="24"/>
          <w:shd w:val="clear" w:color="auto" w:fill="FFFFFF"/>
        </w:rPr>
        <w:t>Rosano, C.</w:t>
      </w:r>
    </w:p>
    <w:p w:rsidR="004503B7" w:rsidRPr="004503B7" w:rsidRDefault="004503B7" w:rsidP="004503B7">
      <w:pPr>
        <w:pStyle w:val="Heading1"/>
        <w:shd w:val="clear" w:color="auto" w:fill="FFFFFF"/>
        <w:spacing w:before="0" w:beforeAutospacing="0" w:after="0" w:afterAutospacing="0" w:line="480" w:lineRule="auto"/>
        <w:ind w:left="720"/>
        <w:rPr>
          <w:b w:val="0"/>
          <w:sz w:val="24"/>
          <w:szCs w:val="24"/>
        </w:rPr>
      </w:pPr>
      <w:r w:rsidRPr="004503B7">
        <w:rPr>
          <w:b w:val="0"/>
          <w:color w:val="000000"/>
          <w:sz w:val="24"/>
          <w:szCs w:val="24"/>
          <w:shd w:val="clear" w:color="auto" w:fill="FFFFFF"/>
        </w:rPr>
        <w:t>(2019). Complex Walking Tasks and Risk for Cognitive Decline in High Functioning Older Adults. Journal of Alzheimer’s Disease, 1–9. </w:t>
      </w:r>
    </w:p>
    <w:p w:rsidR="009D7CCA" w:rsidRPr="004503B7" w:rsidRDefault="009D7CCA" w:rsidP="009D7CCA">
      <w:pPr>
        <w:pStyle w:val="Heading1"/>
        <w:shd w:val="clear" w:color="auto" w:fill="FFFFFF"/>
        <w:spacing w:before="0" w:beforeAutospacing="0" w:after="0" w:afterAutospacing="0" w:line="480" w:lineRule="auto"/>
        <w:rPr>
          <w:b w:val="0"/>
          <w:sz w:val="24"/>
          <w:szCs w:val="24"/>
        </w:rPr>
      </w:pPr>
    </w:p>
    <w:p w:rsidR="00FE08C1" w:rsidRPr="004503B7" w:rsidRDefault="00FE08C1" w:rsidP="009D7CCA">
      <w:pPr>
        <w:pStyle w:val="Heading1"/>
        <w:shd w:val="clear" w:color="auto" w:fill="FFFFFF"/>
        <w:spacing w:before="0" w:beforeAutospacing="0" w:after="0" w:afterAutospacing="0" w:line="480" w:lineRule="auto"/>
        <w:rPr>
          <w:b w:val="0"/>
          <w:bCs w:val="0"/>
          <w:sz w:val="24"/>
          <w:szCs w:val="24"/>
        </w:rPr>
      </w:pPr>
    </w:p>
    <w:sectPr w:rsidR="00FE08C1" w:rsidRPr="004503B7" w:rsidSect="00A311D1">
      <w:headerReference w:type="default" r:id="rId6"/>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117A" w:rsidRDefault="0014117A" w:rsidP="00A311D1">
      <w:pPr>
        <w:spacing w:after="0" w:line="240" w:lineRule="auto"/>
      </w:pPr>
      <w:r>
        <w:separator/>
      </w:r>
    </w:p>
  </w:endnote>
  <w:endnote w:type="continuationSeparator" w:id="1">
    <w:p w:rsidR="0014117A" w:rsidRDefault="0014117A" w:rsidP="00A311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3A" w:rsidRPr="00D5210D" w:rsidRDefault="007A053A">
    <w:pPr>
      <w:pStyle w:val="Footer"/>
      <w:jc w:val="right"/>
      <w:rPr>
        <w:sz w:val="24"/>
        <w:szCs w:val="24"/>
      </w:rPr>
    </w:pPr>
  </w:p>
  <w:p w:rsidR="007A053A" w:rsidRPr="00D5210D" w:rsidRDefault="007A053A">
    <w:pPr>
      <w:pStyle w:val="Footer"/>
      <w:rPr>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015811"/>
      <w:docPartObj>
        <w:docPartGallery w:val="Page Numbers (Bottom of Page)"/>
        <w:docPartUnique/>
      </w:docPartObj>
    </w:sdtPr>
    <w:sdtEndPr>
      <w:rPr>
        <w:noProof/>
      </w:rPr>
    </w:sdtEndPr>
    <w:sdtContent>
      <w:p w:rsidR="00D5210D" w:rsidRDefault="00154FF7">
        <w:pPr>
          <w:pStyle w:val="Footer"/>
          <w:jc w:val="right"/>
        </w:pPr>
        <w:r>
          <w:fldChar w:fldCharType="begin"/>
        </w:r>
        <w:r w:rsidR="00D5210D">
          <w:instrText xml:space="preserve"> PAGE   \* MERGEFORMAT </w:instrText>
        </w:r>
        <w:r>
          <w:fldChar w:fldCharType="separate"/>
        </w:r>
        <w:r w:rsidR="007C4629">
          <w:rPr>
            <w:noProof/>
          </w:rPr>
          <w:t>1</w:t>
        </w:r>
        <w:r>
          <w:rPr>
            <w:noProof/>
          </w:rPr>
          <w:fldChar w:fldCharType="end"/>
        </w:r>
      </w:p>
    </w:sdtContent>
  </w:sdt>
  <w:p w:rsidR="00D5210D" w:rsidRDefault="00D5210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117A" w:rsidRDefault="0014117A" w:rsidP="00A311D1">
      <w:pPr>
        <w:spacing w:after="0" w:line="240" w:lineRule="auto"/>
      </w:pPr>
      <w:r>
        <w:separator/>
      </w:r>
    </w:p>
  </w:footnote>
  <w:footnote w:type="continuationSeparator" w:id="1">
    <w:p w:rsidR="0014117A" w:rsidRDefault="0014117A" w:rsidP="00A311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CCA" w:rsidRPr="009D7CCA" w:rsidRDefault="009D7CCA" w:rsidP="009D7CCA">
    <w:pPr>
      <w:pStyle w:val="Header"/>
      <w:rPr>
        <w:rFonts w:ascii="Times New Roman" w:hAnsi="Times New Roman" w:cs="Times New Roman"/>
        <w:sz w:val="24"/>
        <w:szCs w:val="24"/>
      </w:rPr>
    </w:pPr>
    <w:r w:rsidRPr="009D7CCA">
      <w:rPr>
        <w:rFonts w:ascii="Times New Roman" w:hAnsi="Times New Roman" w:cs="Times New Roman"/>
        <w:sz w:val="24"/>
        <w:szCs w:val="24"/>
      </w:rPr>
      <w:t xml:space="preserve">COMPLEX WALKING </w:t>
    </w:r>
    <w:sdt>
      <w:sdtPr>
        <w:rPr>
          <w:rFonts w:ascii="Times New Roman" w:hAnsi="Times New Roman" w:cs="Times New Roman"/>
          <w:sz w:val="24"/>
          <w:szCs w:val="24"/>
        </w:rPr>
        <w:id w:val="166828111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154FF7" w:rsidRPr="009D7CCA">
          <w:rPr>
            <w:rFonts w:ascii="Times New Roman" w:hAnsi="Times New Roman" w:cs="Times New Roman"/>
            <w:sz w:val="24"/>
            <w:szCs w:val="24"/>
          </w:rPr>
          <w:fldChar w:fldCharType="begin"/>
        </w:r>
        <w:r w:rsidRPr="009D7CCA">
          <w:rPr>
            <w:rFonts w:ascii="Times New Roman" w:hAnsi="Times New Roman" w:cs="Times New Roman"/>
            <w:sz w:val="24"/>
            <w:szCs w:val="24"/>
          </w:rPr>
          <w:instrText xml:space="preserve"> PAGE   \* MERGEFORMAT </w:instrText>
        </w:r>
        <w:r w:rsidR="00154FF7" w:rsidRPr="009D7CCA">
          <w:rPr>
            <w:rFonts w:ascii="Times New Roman" w:hAnsi="Times New Roman" w:cs="Times New Roman"/>
            <w:sz w:val="24"/>
            <w:szCs w:val="24"/>
          </w:rPr>
          <w:fldChar w:fldCharType="separate"/>
        </w:r>
        <w:r w:rsidR="007C4629">
          <w:rPr>
            <w:rFonts w:ascii="Times New Roman" w:hAnsi="Times New Roman" w:cs="Times New Roman"/>
            <w:noProof/>
            <w:sz w:val="24"/>
            <w:szCs w:val="24"/>
          </w:rPr>
          <w:t>3</w:t>
        </w:r>
        <w:r w:rsidR="00154FF7" w:rsidRPr="009D7CCA">
          <w:rPr>
            <w:rFonts w:ascii="Times New Roman" w:hAnsi="Times New Roman" w:cs="Times New Roman"/>
            <w:noProof/>
            <w:sz w:val="24"/>
            <w:szCs w:val="24"/>
          </w:rPr>
          <w:fldChar w:fldCharType="end"/>
        </w:r>
      </w:sdtContent>
    </w:sdt>
  </w:p>
  <w:p w:rsidR="00A311D1" w:rsidRPr="002B29DE" w:rsidRDefault="00A311D1">
    <w:pPr>
      <w:pStyle w:val="Header"/>
      <w:rPr>
        <w:rFonts w:cstheme="minorHAnsi"/>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27239090"/>
      <w:docPartObj>
        <w:docPartGallery w:val="Page Numbers (Top of Page)"/>
        <w:docPartUnique/>
      </w:docPartObj>
    </w:sdtPr>
    <w:sdtEndPr>
      <w:rPr>
        <w:noProof/>
      </w:rPr>
    </w:sdtEndPr>
    <w:sdtContent>
      <w:p w:rsidR="009D7CCA" w:rsidRPr="009D7CCA" w:rsidRDefault="009D7CCA" w:rsidP="009D7CCA">
        <w:pPr>
          <w:pStyle w:val="Header"/>
          <w:rPr>
            <w:rFonts w:ascii="Times New Roman" w:hAnsi="Times New Roman" w:cs="Times New Roman"/>
            <w:sz w:val="24"/>
            <w:szCs w:val="24"/>
          </w:rPr>
        </w:pPr>
        <w:r w:rsidRPr="009D7CCA">
          <w:rPr>
            <w:rFonts w:ascii="Times New Roman" w:hAnsi="Times New Roman" w:cs="Times New Roman"/>
            <w:sz w:val="24"/>
            <w:szCs w:val="24"/>
          </w:rPr>
          <w:t>Running Head</w:t>
        </w:r>
        <w:r>
          <w:rPr>
            <w:rFonts w:ascii="Times New Roman" w:hAnsi="Times New Roman" w:cs="Times New Roman"/>
            <w:sz w:val="24"/>
            <w:szCs w:val="24"/>
          </w:rPr>
          <w:t xml:space="preserve">: COMPLEX WALKING </w:t>
        </w:r>
        <w:r w:rsidR="00E14C4B">
          <w:rPr>
            <w:rFonts w:ascii="Times New Roman" w:hAnsi="Times New Roman" w:cs="Times New Roman"/>
            <w:sz w:val="24"/>
            <w:szCs w:val="24"/>
          </w:rPr>
          <w:tab/>
        </w:r>
        <w:r w:rsidR="00154FF7" w:rsidRPr="009D7CCA">
          <w:rPr>
            <w:rFonts w:ascii="Times New Roman" w:hAnsi="Times New Roman" w:cs="Times New Roman"/>
            <w:sz w:val="24"/>
            <w:szCs w:val="24"/>
          </w:rPr>
          <w:fldChar w:fldCharType="begin"/>
        </w:r>
        <w:r w:rsidRPr="009D7CCA">
          <w:rPr>
            <w:rFonts w:ascii="Times New Roman" w:hAnsi="Times New Roman" w:cs="Times New Roman"/>
            <w:sz w:val="24"/>
            <w:szCs w:val="24"/>
          </w:rPr>
          <w:instrText xml:space="preserve"> PAGE   \* MERGEFORMAT </w:instrText>
        </w:r>
        <w:r w:rsidR="00154FF7" w:rsidRPr="009D7CCA">
          <w:rPr>
            <w:rFonts w:ascii="Times New Roman" w:hAnsi="Times New Roman" w:cs="Times New Roman"/>
            <w:sz w:val="24"/>
            <w:szCs w:val="24"/>
          </w:rPr>
          <w:fldChar w:fldCharType="separate"/>
        </w:r>
        <w:r w:rsidR="007C4629">
          <w:rPr>
            <w:rFonts w:ascii="Times New Roman" w:hAnsi="Times New Roman" w:cs="Times New Roman"/>
            <w:noProof/>
            <w:sz w:val="24"/>
            <w:szCs w:val="24"/>
          </w:rPr>
          <w:t>1</w:t>
        </w:r>
        <w:r w:rsidR="00154FF7" w:rsidRPr="009D7CCA">
          <w:rPr>
            <w:rFonts w:ascii="Times New Roman" w:hAnsi="Times New Roman" w:cs="Times New Roman"/>
            <w:noProof/>
            <w:sz w:val="24"/>
            <w:szCs w:val="24"/>
          </w:rPr>
          <w:fldChar w:fldCharType="end"/>
        </w:r>
      </w:p>
    </w:sdtContent>
  </w:sdt>
  <w:p w:rsidR="00A311D1" w:rsidRPr="009D7CCA" w:rsidRDefault="00A311D1" w:rsidP="00A311D1">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893DD1"/>
    <w:rsid w:val="000925B5"/>
    <w:rsid w:val="000A1C42"/>
    <w:rsid w:val="0014117A"/>
    <w:rsid w:val="00154FF7"/>
    <w:rsid w:val="00186C0F"/>
    <w:rsid w:val="00190FA3"/>
    <w:rsid w:val="001D5875"/>
    <w:rsid w:val="001E42C1"/>
    <w:rsid w:val="002545CD"/>
    <w:rsid w:val="002B29DE"/>
    <w:rsid w:val="00312C3A"/>
    <w:rsid w:val="00340168"/>
    <w:rsid w:val="003402AE"/>
    <w:rsid w:val="0035237C"/>
    <w:rsid w:val="003A23D5"/>
    <w:rsid w:val="003F7142"/>
    <w:rsid w:val="00420DCA"/>
    <w:rsid w:val="004503B7"/>
    <w:rsid w:val="00463B34"/>
    <w:rsid w:val="004C4095"/>
    <w:rsid w:val="005007B0"/>
    <w:rsid w:val="00503EFC"/>
    <w:rsid w:val="005346C0"/>
    <w:rsid w:val="00583714"/>
    <w:rsid w:val="005D4DD2"/>
    <w:rsid w:val="005D7EF7"/>
    <w:rsid w:val="00610F7A"/>
    <w:rsid w:val="00627868"/>
    <w:rsid w:val="006B407C"/>
    <w:rsid w:val="006F4644"/>
    <w:rsid w:val="00782018"/>
    <w:rsid w:val="007A053A"/>
    <w:rsid w:val="007C4629"/>
    <w:rsid w:val="007F1BDB"/>
    <w:rsid w:val="00844303"/>
    <w:rsid w:val="00893DD1"/>
    <w:rsid w:val="008D0672"/>
    <w:rsid w:val="008D356D"/>
    <w:rsid w:val="00914B84"/>
    <w:rsid w:val="0091696B"/>
    <w:rsid w:val="00972D2B"/>
    <w:rsid w:val="009763F9"/>
    <w:rsid w:val="009C5373"/>
    <w:rsid w:val="009D7CCA"/>
    <w:rsid w:val="009F3A4B"/>
    <w:rsid w:val="00A00F32"/>
    <w:rsid w:val="00A311D1"/>
    <w:rsid w:val="00A856E3"/>
    <w:rsid w:val="00AC2575"/>
    <w:rsid w:val="00B57B11"/>
    <w:rsid w:val="00C25F85"/>
    <w:rsid w:val="00C8334A"/>
    <w:rsid w:val="00C9170E"/>
    <w:rsid w:val="00CA1F54"/>
    <w:rsid w:val="00CF22B4"/>
    <w:rsid w:val="00D04E80"/>
    <w:rsid w:val="00D20485"/>
    <w:rsid w:val="00D5210D"/>
    <w:rsid w:val="00D65404"/>
    <w:rsid w:val="00D661ED"/>
    <w:rsid w:val="00D82DC5"/>
    <w:rsid w:val="00D930A1"/>
    <w:rsid w:val="00DA7BF3"/>
    <w:rsid w:val="00E14C4B"/>
    <w:rsid w:val="00E45C30"/>
    <w:rsid w:val="00EA696A"/>
    <w:rsid w:val="00F11FA8"/>
    <w:rsid w:val="00F1317E"/>
    <w:rsid w:val="00F24792"/>
    <w:rsid w:val="00F52D1E"/>
    <w:rsid w:val="00F65D0D"/>
    <w:rsid w:val="00F6628C"/>
    <w:rsid w:val="00F912D1"/>
    <w:rsid w:val="00FB0ED0"/>
    <w:rsid w:val="00FE08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BF3"/>
  </w:style>
  <w:style w:type="paragraph" w:styleId="Heading1">
    <w:name w:val="heading 1"/>
    <w:basedOn w:val="Normal"/>
    <w:link w:val="Heading1Char"/>
    <w:uiPriority w:val="9"/>
    <w:qFormat/>
    <w:rsid w:val="0058371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1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1D1"/>
  </w:style>
  <w:style w:type="paragraph" w:styleId="Footer">
    <w:name w:val="footer"/>
    <w:basedOn w:val="Normal"/>
    <w:link w:val="FooterChar"/>
    <w:uiPriority w:val="99"/>
    <w:unhideWhenUsed/>
    <w:rsid w:val="00A311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1D1"/>
  </w:style>
  <w:style w:type="paragraph" w:styleId="BalloonText">
    <w:name w:val="Balloon Text"/>
    <w:basedOn w:val="Normal"/>
    <w:link w:val="BalloonTextChar"/>
    <w:uiPriority w:val="99"/>
    <w:semiHidden/>
    <w:unhideWhenUsed/>
    <w:rsid w:val="00A311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1D1"/>
    <w:rPr>
      <w:rFonts w:ascii="Tahoma" w:hAnsi="Tahoma" w:cs="Tahoma"/>
      <w:sz w:val="16"/>
      <w:szCs w:val="16"/>
    </w:rPr>
  </w:style>
  <w:style w:type="character" w:customStyle="1" w:styleId="Heading1Char">
    <w:name w:val="Heading 1 Char"/>
    <w:basedOn w:val="DefaultParagraphFont"/>
    <w:link w:val="Heading1"/>
    <w:uiPriority w:val="9"/>
    <w:rsid w:val="0058371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1E42C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58851421">
      <w:bodyDiv w:val="1"/>
      <w:marLeft w:val="0"/>
      <w:marRight w:val="0"/>
      <w:marTop w:val="0"/>
      <w:marBottom w:val="0"/>
      <w:divBdr>
        <w:top w:val="none" w:sz="0" w:space="0" w:color="auto"/>
        <w:left w:val="none" w:sz="0" w:space="0" w:color="auto"/>
        <w:bottom w:val="none" w:sz="0" w:space="0" w:color="auto"/>
        <w:right w:val="none" w:sz="0" w:space="0" w:color="auto"/>
      </w:divBdr>
      <w:divsChild>
        <w:div w:id="1284651400">
          <w:marLeft w:val="0"/>
          <w:marRight w:val="0"/>
          <w:marTop w:val="0"/>
          <w:marBottom w:val="0"/>
          <w:divBdr>
            <w:top w:val="none" w:sz="0" w:space="0" w:color="auto"/>
            <w:left w:val="none" w:sz="0" w:space="0" w:color="auto"/>
            <w:bottom w:val="none" w:sz="0" w:space="0" w:color="auto"/>
            <w:right w:val="none" w:sz="0" w:space="0" w:color="auto"/>
          </w:divBdr>
        </w:div>
      </w:divsChild>
    </w:div>
    <w:div w:id="1140272255">
      <w:bodyDiv w:val="1"/>
      <w:marLeft w:val="0"/>
      <w:marRight w:val="0"/>
      <w:marTop w:val="0"/>
      <w:marBottom w:val="0"/>
      <w:divBdr>
        <w:top w:val="none" w:sz="0" w:space="0" w:color="auto"/>
        <w:left w:val="none" w:sz="0" w:space="0" w:color="auto"/>
        <w:bottom w:val="none" w:sz="0" w:space="0" w:color="auto"/>
        <w:right w:val="none" w:sz="0" w:space="0" w:color="auto"/>
      </w:divBdr>
      <w:divsChild>
        <w:div w:id="1741906129">
          <w:marLeft w:val="0"/>
          <w:marRight w:val="0"/>
          <w:marTop w:val="0"/>
          <w:marBottom w:val="0"/>
          <w:divBdr>
            <w:top w:val="none" w:sz="0" w:space="0" w:color="auto"/>
            <w:left w:val="none" w:sz="0" w:space="0" w:color="auto"/>
            <w:bottom w:val="none" w:sz="0" w:space="0" w:color="auto"/>
            <w:right w:val="none" w:sz="0" w:space="0" w:color="auto"/>
          </w:divBdr>
        </w:div>
      </w:divsChild>
    </w:div>
    <w:div w:id="1236090988">
      <w:bodyDiv w:val="1"/>
      <w:marLeft w:val="0"/>
      <w:marRight w:val="0"/>
      <w:marTop w:val="0"/>
      <w:marBottom w:val="0"/>
      <w:divBdr>
        <w:top w:val="none" w:sz="0" w:space="0" w:color="auto"/>
        <w:left w:val="none" w:sz="0" w:space="0" w:color="auto"/>
        <w:bottom w:val="none" w:sz="0" w:space="0" w:color="auto"/>
        <w:right w:val="none" w:sz="0" w:space="0" w:color="auto"/>
      </w:divBdr>
      <w:divsChild>
        <w:div w:id="1802532791">
          <w:marLeft w:val="0"/>
          <w:marRight w:val="0"/>
          <w:marTop w:val="0"/>
          <w:marBottom w:val="0"/>
          <w:divBdr>
            <w:top w:val="none" w:sz="0" w:space="0" w:color="auto"/>
            <w:left w:val="none" w:sz="0" w:space="0" w:color="auto"/>
            <w:bottom w:val="none" w:sz="0" w:space="0" w:color="auto"/>
            <w:right w:val="none" w:sz="0" w:space="0" w:color="auto"/>
          </w:divBdr>
        </w:div>
      </w:divsChild>
    </w:div>
    <w:div w:id="1892424620">
      <w:bodyDiv w:val="1"/>
      <w:marLeft w:val="0"/>
      <w:marRight w:val="0"/>
      <w:marTop w:val="0"/>
      <w:marBottom w:val="0"/>
      <w:divBdr>
        <w:top w:val="none" w:sz="0" w:space="0" w:color="auto"/>
        <w:left w:val="none" w:sz="0" w:space="0" w:color="auto"/>
        <w:bottom w:val="none" w:sz="0" w:space="0" w:color="auto"/>
        <w:right w:val="none" w:sz="0" w:space="0" w:color="auto"/>
      </w:divBdr>
      <w:divsChild>
        <w:div w:id="1872036797">
          <w:marLeft w:val="0"/>
          <w:marRight w:val="0"/>
          <w:marTop w:val="0"/>
          <w:marBottom w:val="0"/>
          <w:divBdr>
            <w:top w:val="none" w:sz="0" w:space="0" w:color="auto"/>
            <w:left w:val="none" w:sz="0" w:space="0" w:color="auto"/>
            <w:bottom w:val="none" w:sz="0" w:space="0" w:color="auto"/>
            <w:right w:val="none" w:sz="0" w:space="0" w:color="auto"/>
          </w:divBdr>
        </w:div>
      </w:divsChild>
    </w:div>
    <w:div w:id="2013801078">
      <w:bodyDiv w:val="1"/>
      <w:marLeft w:val="0"/>
      <w:marRight w:val="0"/>
      <w:marTop w:val="0"/>
      <w:marBottom w:val="0"/>
      <w:divBdr>
        <w:top w:val="none" w:sz="0" w:space="0" w:color="auto"/>
        <w:left w:val="none" w:sz="0" w:space="0" w:color="auto"/>
        <w:bottom w:val="none" w:sz="0" w:space="0" w:color="auto"/>
        <w:right w:val="none" w:sz="0" w:space="0" w:color="auto"/>
      </w:divBdr>
    </w:div>
    <w:div w:id="203930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2019-03-24T20:57:00Z</dcterms:created>
  <dcterms:modified xsi:type="dcterms:W3CDTF">2019-03-24T20:57:00Z</dcterms:modified>
</cp:coreProperties>
</file>